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1B" w:rsidRDefault="00D4041B" w:rsidP="00D4041B">
      <w:pPr>
        <w:jc w:val="center"/>
        <w:rPr>
          <w:rFonts w:ascii="华文中宋" w:eastAsia="华文中宋" w:hAnsi="宋体"/>
          <w:b/>
          <w:bCs/>
          <w:color w:val="FF0000"/>
          <w:sz w:val="72"/>
          <w:szCs w:val="72"/>
        </w:rPr>
      </w:pPr>
      <w:r>
        <w:rPr>
          <w:rFonts w:ascii="华文中宋" w:eastAsia="华文中宋" w:hAnsi="宋体" w:hint="eastAsia"/>
          <w:b/>
          <w:bCs/>
          <w:color w:val="FF0000"/>
          <w:sz w:val="72"/>
          <w:szCs w:val="72"/>
        </w:rPr>
        <w:t>西安交通大学院处函件</w:t>
      </w:r>
    </w:p>
    <w:p w:rsidR="00D4041B" w:rsidRDefault="00D4041B" w:rsidP="00D4041B">
      <w:pPr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西交学〔20</w:t>
      </w:r>
      <w:r>
        <w:rPr>
          <w:rFonts w:ascii="仿宋_GB2312" w:eastAsia="仿宋_GB2312" w:hAnsi="宋体" w:cs="宋体"/>
          <w:kern w:val="0"/>
          <w:sz w:val="28"/>
          <w:szCs w:val="28"/>
        </w:rPr>
        <w:t>20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〕</w:t>
      </w:r>
      <w:r w:rsidR="00485B0E">
        <w:rPr>
          <w:rFonts w:ascii="仿宋_GB2312" w:eastAsia="仿宋_GB2312" w:hAnsi="宋体" w:cs="宋体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号</w:t>
      </w:r>
      <w:bookmarkStart w:id="0" w:name="_GoBack"/>
      <w:bookmarkEnd w:id="0"/>
    </w:p>
    <w:p w:rsidR="00C90302" w:rsidRDefault="00D404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91568" wp14:editId="7DC705FA">
                <wp:simplePos x="0" y="0"/>
                <wp:positionH relativeFrom="column">
                  <wp:posOffset>-31750</wp:posOffset>
                </wp:positionH>
                <wp:positionV relativeFrom="paragraph">
                  <wp:posOffset>67945</wp:posOffset>
                </wp:positionV>
                <wp:extent cx="5577840" cy="5080"/>
                <wp:effectExtent l="6350" t="10795" r="6985" b="127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41270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5.35pt" to="436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" strokecolor="red" strokeweight="1pt"/>
            </w:pict>
          </mc:Fallback>
        </mc:AlternateContent>
      </w:r>
    </w:p>
    <w:p w:rsidR="00C90302" w:rsidRPr="00D4041B" w:rsidRDefault="000F3C12">
      <w:pPr>
        <w:spacing w:line="360" w:lineRule="auto"/>
        <w:jc w:val="center"/>
        <w:rPr>
          <w:rFonts w:ascii="宋体" w:eastAsia="宋体" w:hAnsi="宋体" w:cstheme="majorEastAsia"/>
          <w:b/>
          <w:bCs/>
          <w:color w:val="000000" w:themeColor="text1"/>
          <w:sz w:val="36"/>
          <w:szCs w:val="32"/>
          <w:shd w:val="clear" w:color="auto" w:fill="FFFFFF"/>
        </w:rPr>
      </w:pPr>
      <w:r w:rsidRPr="00D4041B">
        <w:rPr>
          <w:rFonts w:ascii="宋体" w:eastAsia="宋体" w:hAnsi="宋体" w:cstheme="majorEastAsia" w:hint="eastAsia"/>
          <w:b/>
          <w:bCs/>
          <w:color w:val="000000" w:themeColor="text1"/>
          <w:sz w:val="36"/>
          <w:szCs w:val="32"/>
          <w:shd w:val="clear" w:color="auto" w:fill="FFFFFF"/>
        </w:rPr>
        <w:t>关于表彰西安交通大学2</w:t>
      </w:r>
      <w:r w:rsidRPr="00D4041B">
        <w:rPr>
          <w:rFonts w:ascii="宋体" w:eastAsia="宋体" w:hAnsi="宋体" w:cstheme="majorEastAsia"/>
          <w:b/>
          <w:bCs/>
          <w:color w:val="000000" w:themeColor="text1"/>
          <w:sz w:val="36"/>
          <w:szCs w:val="32"/>
          <w:shd w:val="clear" w:color="auto" w:fill="FFFFFF"/>
        </w:rPr>
        <w:t>019</w:t>
      </w:r>
      <w:r w:rsidRPr="00D4041B">
        <w:rPr>
          <w:rFonts w:ascii="宋体" w:eastAsia="宋体" w:hAnsi="宋体" w:cstheme="majorEastAsia" w:hint="eastAsia"/>
          <w:b/>
          <w:bCs/>
          <w:color w:val="000000" w:themeColor="text1"/>
          <w:sz w:val="36"/>
          <w:szCs w:val="32"/>
          <w:shd w:val="clear" w:color="auto" w:fill="FFFFFF"/>
        </w:rPr>
        <w:t>年“最美笔记”的决定</w:t>
      </w:r>
    </w:p>
    <w:p w:rsidR="00C90302" w:rsidRDefault="00C90302">
      <w:pPr>
        <w:spacing w:line="560" w:lineRule="exact"/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</w:pPr>
    </w:p>
    <w:p w:rsidR="00C90302" w:rsidRDefault="000F3C12">
      <w:pPr>
        <w:spacing w:line="560" w:lineRule="exact"/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各书院：</w:t>
      </w:r>
    </w:p>
    <w:p w:rsidR="00C90302" w:rsidRDefault="00D4041B">
      <w:pPr>
        <w:spacing w:line="56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</w:pPr>
      <w:r w:rsidRPr="00D4041B"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为进一步践行学校“求实学”的办学宗旨，展现课堂教学和学业辅导成果，体现“四个一百”育人行动成效，拓展学生学习交流形式、分享学习方法，发挥朋辈互助和榜样的力量，激励学生寻找差距、补齐短板，不断促进学生学习兴趣提升和专业认同，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学工部</w:t>
      </w:r>
      <w:r w:rsidRPr="00D4041B"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在本科生中开展“最美笔记”评选活动</w:t>
      </w:r>
      <w:r w:rsidR="000F3C12"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C90302" w:rsidRDefault="000F3C12">
      <w:pPr>
        <w:spacing w:line="56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经过书院选拔与推送、师生投票评选，本届“最美笔记”共评选出一等奖1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名，二等奖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  <w:t>15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名，三等奖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  <w:t>34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名。</w:t>
      </w:r>
    </w:p>
    <w:p w:rsidR="00C90302" w:rsidRDefault="000F3C12">
      <w:pPr>
        <w:spacing w:line="56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特此予以表彰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C90302" w:rsidRDefault="00C90302">
      <w:pPr>
        <w:spacing w:line="56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</w:pPr>
    </w:p>
    <w:p w:rsidR="00C90302" w:rsidRDefault="000F3C12">
      <w:pPr>
        <w:spacing w:line="56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附：西安交通大学</w:t>
      </w:r>
      <w:r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  <w:t>2019年“最美笔记”获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得者名单</w:t>
      </w:r>
    </w:p>
    <w:p w:rsidR="00C90302" w:rsidRDefault="00C90302">
      <w:pPr>
        <w:spacing w:line="56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</w:pPr>
    </w:p>
    <w:p w:rsidR="00C01CA7" w:rsidRDefault="00C01CA7" w:rsidP="00C01CA7">
      <w:pPr>
        <w:spacing w:line="560" w:lineRule="exact"/>
        <w:ind w:right="1120"/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</w:pPr>
    </w:p>
    <w:p w:rsidR="00C90302" w:rsidRDefault="00C01CA7" w:rsidP="00C04542">
      <w:pPr>
        <w:spacing w:line="560" w:lineRule="exact"/>
        <w:ind w:right="1120" w:firstLineChars="500" w:firstLine="1400"/>
        <w:jc w:val="right"/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党委</w:t>
      </w:r>
      <w:r w:rsidR="000F3C12"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学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生</w:t>
      </w:r>
      <w:r w:rsidR="000F3C12"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工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作</w:t>
      </w:r>
      <w:r w:rsidR="000F3C12"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部</w:t>
      </w:r>
      <w:r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大学生学业辅导与指导中心</w:t>
      </w:r>
    </w:p>
    <w:p w:rsidR="00C90302" w:rsidRDefault="000F3C12">
      <w:pPr>
        <w:spacing w:line="560" w:lineRule="exact"/>
        <w:ind w:firstLineChars="200" w:firstLine="560"/>
        <w:jc w:val="center"/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 xml:space="preserve">                         20</w:t>
      </w:r>
      <w:r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  <w:t>20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  <w:shd w:val="clear" w:color="auto" w:fill="FFFFFF"/>
        </w:rPr>
        <w:t>日</w:t>
      </w:r>
    </w:p>
    <w:p w:rsidR="00C90302" w:rsidRDefault="00C90302">
      <w:pPr>
        <w:widowControl/>
        <w:spacing w:line="560" w:lineRule="exact"/>
        <w:jc w:val="left"/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</w:pPr>
    </w:p>
    <w:p w:rsidR="00D4041B" w:rsidRDefault="00D4041B">
      <w:pPr>
        <w:widowControl/>
        <w:spacing w:line="560" w:lineRule="exact"/>
        <w:jc w:val="left"/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</w:pPr>
    </w:p>
    <w:p w:rsidR="00D4041B" w:rsidRDefault="00D4041B">
      <w:pPr>
        <w:widowControl/>
        <w:spacing w:line="560" w:lineRule="exact"/>
        <w:jc w:val="left"/>
        <w:rPr>
          <w:rFonts w:ascii="仿宋" w:eastAsia="仿宋" w:hAnsi="仿宋" w:cstheme="minorEastAsia"/>
          <w:color w:val="000000" w:themeColor="text1"/>
          <w:sz w:val="28"/>
          <w:szCs w:val="28"/>
          <w:shd w:val="clear" w:color="auto" w:fill="FFFFFF"/>
        </w:rPr>
      </w:pPr>
    </w:p>
    <w:p w:rsidR="00C90302" w:rsidRPr="00114DAE" w:rsidRDefault="000F3C12">
      <w:pPr>
        <w:spacing w:line="560" w:lineRule="exact"/>
        <w:rPr>
          <w:rFonts w:ascii="宋体" w:eastAsia="宋体" w:hAnsi="宋体" w:cstheme="majorEastAsia"/>
          <w:b/>
          <w:bCs/>
          <w:color w:val="000000" w:themeColor="text1"/>
          <w:sz w:val="32"/>
          <w:szCs w:val="32"/>
          <w:shd w:val="clear" w:color="auto" w:fill="FFFFFF"/>
        </w:rPr>
      </w:pPr>
      <w:r w:rsidRPr="00114DAE">
        <w:rPr>
          <w:rFonts w:ascii="宋体" w:eastAsia="宋体" w:hAnsi="宋体" w:cstheme="majorEastAsia" w:hint="eastAsia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附件：</w:t>
      </w:r>
    </w:p>
    <w:p w:rsidR="00C90302" w:rsidRPr="00114DAE" w:rsidRDefault="000F3C12">
      <w:pPr>
        <w:spacing w:line="560" w:lineRule="exact"/>
        <w:jc w:val="center"/>
        <w:rPr>
          <w:rFonts w:ascii="宋体" w:eastAsia="宋体" w:hAnsi="宋体" w:cstheme="minorEastAsia"/>
          <w:color w:val="000000" w:themeColor="text1"/>
          <w:sz w:val="32"/>
          <w:szCs w:val="28"/>
        </w:rPr>
      </w:pPr>
      <w:r w:rsidRPr="00114DAE">
        <w:rPr>
          <w:rFonts w:ascii="宋体" w:eastAsia="宋体" w:hAnsi="宋体" w:cstheme="majorEastAsia" w:hint="eastAsia"/>
          <w:b/>
          <w:bCs/>
          <w:color w:val="000000" w:themeColor="text1"/>
          <w:sz w:val="36"/>
          <w:szCs w:val="32"/>
          <w:shd w:val="clear" w:color="auto" w:fill="FFFFFF"/>
        </w:rPr>
        <w:t>西安交通大学</w:t>
      </w:r>
      <w:r w:rsidRPr="00114DAE">
        <w:rPr>
          <w:rFonts w:ascii="宋体" w:eastAsia="宋体" w:hAnsi="宋体" w:cstheme="majorEastAsia"/>
          <w:b/>
          <w:bCs/>
          <w:color w:val="000000" w:themeColor="text1"/>
          <w:sz w:val="36"/>
          <w:szCs w:val="32"/>
          <w:shd w:val="clear" w:color="auto" w:fill="FFFFFF"/>
        </w:rPr>
        <w:t>2019年“最美笔记”获</w:t>
      </w:r>
      <w:r w:rsidRPr="00114DAE">
        <w:rPr>
          <w:rFonts w:ascii="宋体" w:eastAsia="宋体" w:hAnsi="宋体" w:cstheme="majorEastAsia" w:hint="eastAsia"/>
          <w:b/>
          <w:bCs/>
          <w:color w:val="000000" w:themeColor="text1"/>
          <w:sz w:val="36"/>
          <w:szCs w:val="32"/>
          <w:shd w:val="clear" w:color="auto" w:fill="FFFFFF"/>
        </w:rPr>
        <w:t>得者</w:t>
      </w:r>
      <w:r w:rsidRPr="00114DAE">
        <w:rPr>
          <w:rFonts w:ascii="宋体" w:eastAsia="宋体" w:hAnsi="宋体" w:cstheme="majorEastAsia"/>
          <w:b/>
          <w:bCs/>
          <w:color w:val="000000" w:themeColor="text1"/>
          <w:sz w:val="36"/>
          <w:szCs w:val="32"/>
          <w:shd w:val="clear" w:color="auto" w:fill="FFFFFF"/>
        </w:rPr>
        <w:t>名单</w:t>
      </w:r>
    </w:p>
    <w:p w:rsidR="00C90302" w:rsidRDefault="00C90302">
      <w:pPr>
        <w:spacing w:line="56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</w:p>
    <w:p w:rsidR="00C90302" w:rsidRDefault="000F3C12">
      <w:pPr>
        <w:spacing w:line="560" w:lineRule="exact"/>
        <w:jc w:val="center"/>
        <w:rPr>
          <w:rFonts w:ascii="仿宋" w:eastAsia="仿宋" w:hAnsi="仿宋" w:cstheme="minorEastAsia"/>
          <w:b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b/>
          <w:color w:val="000000" w:themeColor="text1"/>
          <w:sz w:val="28"/>
          <w:szCs w:val="28"/>
        </w:rPr>
        <w:t>一等奖</w:t>
      </w:r>
    </w:p>
    <w:p w:rsidR="00C90302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文史思政组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崇实书院  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文试       王柯璇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      </w:t>
      </w:r>
    </w:p>
    <w:p w:rsidR="00C90302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经管法学组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宗濂书院 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经济       蒋欣娣</w:t>
      </w:r>
    </w:p>
    <w:p w:rsidR="00C90302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化学工学组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钱学森书院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宗濂班     杨雅儒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     </w:t>
      </w:r>
    </w:p>
    <w:p w:rsidR="00C90302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医学1组  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启德书院   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临床</w:t>
      </w:r>
      <w:r w:rsidR="004013C6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</w:t>
      </w:r>
      <w:r w:rsidR="004013C6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 鄢海兰</w:t>
      </w:r>
    </w:p>
    <w:p w:rsidR="00C90302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医学2组  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宗濂书院   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制药       陈凯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      </w:t>
      </w:r>
    </w:p>
    <w:p w:rsidR="00C90302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高数1组  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仲英书院 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医电       王靖云</w:t>
      </w:r>
    </w:p>
    <w:p w:rsidR="00C90302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高数2组 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文治书院  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地环       李雪柔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   </w:t>
      </w:r>
    </w:p>
    <w:p w:rsidR="00C90302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英语组   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励志书院  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光信息     王环环</w:t>
      </w:r>
    </w:p>
    <w:p w:rsidR="00C90302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数学应用组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南洋书院   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电类       牛清华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      </w:t>
      </w:r>
    </w:p>
    <w:p w:rsidR="00C90302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物理组    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钱学森书院 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钱学森班   刘佩宁</w:t>
      </w:r>
    </w:p>
    <w:p w:rsidR="00C90302" w:rsidRPr="00520664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留学生组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 w:rsidR="00114DAE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ZAINAB SAMI ALI MOHAMED ABDULLA</w:t>
      </w:r>
    </w:p>
    <w:p w:rsidR="00C90302" w:rsidRDefault="000F3C12">
      <w:pPr>
        <w:spacing w:line="560" w:lineRule="exact"/>
        <w:jc w:val="center"/>
        <w:rPr>
          <w:rFonts w:ascii="仿宋" w:eastAsia="仿宋" w:hAnsi="仿宋" w:cstheme="minorEastAsia"/>
          <w:b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b/>
          <w:color w:val="000000" w:themeColor="text1"/>
          <w:sz w:val="28"/>
          <w:szCs w:val="28"/>
        </w:rPr>
        <w:t>二等奖</w:t>
      </w:r>
    </w:p>
    <w:p w:rsidR="00C90302" w:rsidRDefault="00C90302">
      <w:pPr>
        <w:spacing w:line="560" w:lineRule="exact"/>
        <w:ind w:firstLineChars="200" w:firstLine="562"/>
        <w:rPr>
          <w:rFonts w:ascii="仿宋" w:eastAsia="仿宋" w:hAnsi="仿宋" w:cstheme="minorEastAsia"/>
          <w:b/>
          <w:color w:val="000000" w:themeColor="text1"/>
          <w:sz w:val="28"/>
          <w:szCs w:val="28"/>
        </w:rPr>
        <w:sectPr w:rsidR="00C90302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0302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崇实书院   社会     陈祉璇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崇实书院   金禾     邵文倩</w:t>
      </w:r>
    </w:p>
    <w:p w:rsidR="00C90302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彭康书院   能动     武江明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宗濂书院   药学     赵逸菲 </w:t>
      </w:r>
    </w:p>
    <w:p w:rsidR="00C90302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宗濂书院   临床</w:t>
      </w:r>
      <w:r w:rsidR="007A1F12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</w:t>
      </w:r>
      <w:r w:rsidR="007A1F12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周颖琼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  彭康书院   新能源   马奔驰</w:t>
      </w:r>
    </w:p>
    <w:p w:rsidR="00C90302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宗濂书院   临床     姜家璐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仲英书院   </w:t>
      </w:r>
      <w:r w:rsidR="008E1BCA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软件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   朱彦瑾</w:t>
      </w:r>
    </w:p>
    <w:p w:rsidR="00C90302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南洋书院   电类     雷辰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励志书院   材料物理 白星宇</w:t>
      </w:r>
    </w:p>
    <w:p w:rsidR="00C90302" w:rsidRDefault="000F3C12" w:rsidP="00E26F5A">
      <w:pPr>
        <w:spacing w:line="54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钱学森书院 钱学森班 罗茹丹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   钱学森书院 自动化   寇谦</w:t>
      </w:r>
    </w:p>
    <w:p w:rsidR="00E53365" w:rsidRPr="00837D24" w:rsidRDefault="00E53365" w:rsidP="00E26F5A">
      <w:pPr>
        <w:widowControl/>
        <w:spacing w:line="540" w:lineRule="exac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E53365">
        <w:rPr>
          <w:rFonts w:ascii="仿宋" w:eastAsia="仿宋" w:hAnsi="仿宋" w:cs="Times New Roman"/>
          <w:color w:val="000000"/>
          <w:kern w:val="0"/>
          <w:sz w:val="28"/>
          <w:szCs w:val="28"/>
        </w:rPr>
        <w:t>ZAINAB SAMI ALI MOHAMED ABDULLA</w:t>
      </w:r>
    </w:p>
    <w:p w:rsidR="00E53365" w:rsidRPr="00837D24" w:rsidRDefault="00E53365" w:rsidP="00E26F5A">
      <w:pPr>
        <w:widowControl/>
        <w:spacing w:line="540" w:lineRule="exac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E53365">
        <w:rPr>
          <w:rFonts w:ascii="仿宋" w:eastAsia="仿宋" w:hAnsi="仿宋" w:cs="Times New Roman"/>
          <w:color w:val="000000"/>
          <w:kern w:val="0"/>
          <w:sz w:val="28"/>
          <w:szCs w:val="28"/>
        </w:rPr>
        <w:t>THIYAGARAJAN NANDHITHA</w:t>
      </w:r>
      <w:r w:rsidRPr="00837D2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837D24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       </w:t>
      </w:r>
    </w:p>
    <w:p w:rsidR="00E53365" w:rsidRPr="00837D24" w:rsidRDefault="00E53365" w:rsidP="00E26F5A">
      <w:pPr>
        <w:widowControl/>
        <w:spacing w:line="540" w:lineRule="exac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E53365">
        <w:rPr>
          <w:rFonts w:ascii="仿宋" w:eastAsia="仿宋" w:hAnsi="仿宋" w:cs="Times New Roman"/>
          <w:color w:val="000000"/>
          <w:kern w:val="0"/>
          <w:sz w:val="28"/>
          <w:szCs w:val="28"/>
        </w:rPr>
        <w:t>SINGH APARNA</w:t>
      </w:r>
    </w:p>
    <w:p w:rsidR="00C90302" w:rsidRDefault="000F3C12">
      <w:pPr>
        <w:spacing w:line="560" w:lineRule="exact"/>
        <w:jc w:val="center"/>
        <w:rPr>
          <w:rFonts w:ascii="仿宋" w:eastAsia="仿宋" w:hAnsi="仿宋" w:cstheme="minorEastAsia"/>
          <w:b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b/>
          <w:color w:val="000000" w:themeColor="text1"/>
          <w:sz w:val="28"/>
          <w:szCs w:val="28"/>
        </w:rPr>
        <w:lastRenderedPageBreak/>
        <w:t>三等奖</w:t>
      </w:r>
    </w:p>
    <w:p w:rsidR="00C90302" w:rsidRDefault="00C90302">
      <w:pPr>
        <w:spacing w:line="560" w:lineRule="exact"/>
        <w:ind w:firstLineChars="200" w:firstLine="562"/>
        <w:rPr>
          <w:rFonts w:ascii="仿宋" w:eastAsia="仿宋" w:hAnsi="仿宋" w:cstheme="minorEastAsia"/>
          <w:b/>
          <w:color w:val="000000" w:themeColor="text1"/>
          <w:sz w:val="28"/>
          <w:szCs w:val="28"/>
        </w:rPr>
        <w:sectPr w:rsidR="00C90302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0302" w:rsidRDefault="000F3C12">
      <w:pPr>
        <w:widowControl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崇实书院   新媒体   钟子杰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仲英书院   工商     程心仪 </w:t>
      </w:r>
    </w:p>
    <w:p w:rsidR="00C90302" w:rsidRDefault="000F3C12">
      <w:pPr>
        <w:widowControl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宗濂书院   临床</w:t>
      </w:r>
      <w:r w:rsidR="004013C6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</w:t>
      </w:r>
      <w:r w:rsidR="004013C6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赵舒扬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  彭康书院   信科     刘燕虹</w:t>
      </w:r>
    </w:p>
    <w:p w:rsidR="00C90302" w:rsidRDefault="000F3C12">
      <w:pPr>
        <w:widowControl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仲英书院   工商     武雨晨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钱学森书院 自动化   吴思源 </w:t>
      </w:r>
    </w:p>
    <w:p w:rsidR="00C90302" w:rsidRDefault="000F3C12">
      <w:pPr>
        <w:widowControl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启德书院   临床     周靖雯       启德书院   临床</w:t>
      </w:r>
      <w:r w:rsidR="004013C6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</w:t>
      </w:r>
      <w:r w:rsidR="004013C6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叶佳甜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</w:t>
      </w:r>
    </w:p>
    <w:p w:rsidR="00C90302" w:rsidRDefault="000F3C12">
      <w:pPr>
        <w:widowControl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宗濂书院   临床     王雨思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 宗濂书院   临床 </w:t>
      </w:r>
      <w:r w:rsidR="004013C6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马睿阳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</w:t>
      </w:r>
    </w:p>
    <w:p w:rsidR="00C90302" w:rsidRDefault="000F3C12">
      <w:pPr>
        <w:widowControl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励志书院   理试     刘奕博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   励志书院   统计     孙璐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</w:t>
      </w:r>
    </w:p>
    <w:p w:rsidR="00C32966" w:rsidRDefault="000F3C12" w:rsidP="001953F7">
      <w:pPr>
        <w:widowControl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南洋书院   电类     黄炳开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</w:t>
      </w:r>
      <w:r w:rsidR="00C32966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 w:rsidR="00477631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钱学森书院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越杰81 </w:t>
      </w:r>
      <w:r w:rsidR="00C32966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唐智亿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</w:t>
      </w:r>
    </w:p>
    <w:p w:rsidR="00C90302" w:rsidRDefault="001953F7" w:rsidP="001953F7">
      <w:pPr>
        <w:widowControl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钱学森书院 </w:t>
      </w:r>
      <w:r w:rsidR="000F3C12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化生  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</w:t>
      </w:r>
      <w:r w:rsidR="000F3C12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赵心怡 </w:t>
      </w:r>
      <w:r w:rsidR="000F3C12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</w:t>
      </w:r>
      <w:r w:rsidR="000F3C12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   学森书院 </w:t>
      </w:r>
      <w:r w:rsidR="00C32966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</w:t>
      </w:r>
      <w:r w:rsidR="000F3C12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电气     曹璧麒 </w:t>
      </w:r>
      <w:r w:rsidR="000F3C12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</w:t>
      </w:r>
    </w:p>
    <w:p w:rsidR="00C90302" w:rsidRDefault="000F3C12">
      <w:pPr>
        <w:widowControl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励志书院   光信息   曹书乐       文治书院   机类     任翔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</w:t>
      </w:r>
    </w:p>
    <w:p w:rsidR="00C90302" w:rsidRDefault="000F3C12">
      <w:pPr>
        <w:widowControl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仲英书院   软件     田安琪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   励志书院   电气     康薇 </w:t>
      </w:r>
    </w:p>
    <w:p w:rsidR="00C90302" w:rsidRDefault="000F3C12">
      <w:pPr>
        <w:widowControl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南洋书院   电气     陈钱牛       南洋书院   电气     刘雨欣 </w:t>
      </w:r>
    </w:p>
    <w:p w:rsidR="00C90302" w:rsidRDefault="000F3C12">
      <w:pPr>
        <w:widowControl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彭康书院   能动     宋宇欣       启德书院   临床</w:t>
      </w:r>
      <w:r w:rsidR="004013C6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</w:t>
      </w:r>
      <w:r w:rsidR="004013C6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温喻杰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</w:t>
      </w:r>
    </w:p>
    <w:p w:rsidR="00C90302" w:rsidRDefault="000F3C12">
      <w:pPr>
        <w:widowControl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启德书院 </w:t>
      </w:r>
      <w:r w:rsidR="004013C6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</w:t>
      </w:r>
      <w:r w:rsidR="00A2297F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医试</w:t>
      </w:r>
      <w:r w:rsidR="004013C6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</w:t>
      </w:r>
      <w:r w:rsidR="004013C6"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  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董芮君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   彭康书院   化工     张柯 </w:t>
      </w:r>
    </w:p>
    <w:p w:rsidR="00C90302" w:rsidRDefault="000F3C12" w:rsidP="00837D24">
      <w:pPr>
        <w:widowControl/>
        <w:spacing w:line="56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南洋书院   计算机   王奕涵 </w:t>
      </w:r>
      <w:r>
        <w:rPr>
          <w:rFonts w:ascii="仿宋" w:eastAsia="仿宋" w:hAnsi="仿宋" w:cstheme="minor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    南洋书院   电子     吴思敏</w:t>
      </w:r>
    </w:p>
    <w:p w:rsidR="00E53365" w:rsidRPr="00D57CD6" w:rsidRDefault="00E53365" w:rsidP="00837D24">
      <w:pPr>
        <w:widowControl/>
        <w:spacing w:line="560" w:lineRule="exac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E53365">
        <w:rPr>
          <w:rFonts w:ascii="仿宋" w:eastAsia="仿宋" w:hAnsi="仿宋" w:cs="Times New Roman"/>
          <w:color w:val="000000"/>
          <w:kern w:val="0"/>
          <w:sz w:val="28"/>
          <w:szCs w:val="28"/>
        </w:rPr>
        <w:t>SHASHIDHAR HEGDE SPARSHA</w:t>
      </w:r>
      <w:r w:rsidRPr="00D57CD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D57CD6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       </w:t>
      </w:r>
      <w:r w:rsidRPr="00E53365">
        <w:rPr>
          <w:rFonts w:ascii="仿宋" w:eastAsia="仿宋" w:hAnsi="仿宋" w:cs="Times New Roman"/>
          <w:color w:val="000000"/>
          <w:kern w:val="0"/>
          <w:sz w:val="28"/>
          <w:szCs w:val="28"/>
        </w:rPr>
        <w:t>ARIAN POURIA</w:t>
      </w:r>
    </w:p>
    <w:p w:rsidR="00E53365" w:rsidRPr="00D57CD6" w:rsidRDefault="00E53365" w:rsidP="00837D24">
      <w:pPr>
        <w:widowControl/>
        <w:spacing w:line="560" w:lineRule="exac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E53365">
        <w:rPr>
          <w:rFonts w:ascii="仿宋" w:eastAsia="仿宋" w:hAnsi="仿宋" w:cs="Times New Roman"/>
          <w:color w:val="000000"/>
          <w:kern w:val="0"/>
          <w:sz w:val="28"/>
          <w:szCs w:val="28"/>
        </w:rPr>
        <w:t>HOTTIGIMATH POORNIMA MAHESHWAR</w:t>
      </w:r>
      <w:r w:rsidRPr="00D57CD6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="00D57CD6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D57CD6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E53365">
        <w:rPr>
          <w:rFonts w:ascii="仿宋" w:eastAsia="仿宋" w:hAnsi="仿宋" w:cs="Times New Roman"/>
          <w:color w:val="000000"/>
          <w:kern w:val="0"/>
          <w:sz w:val="28"/>
          <w:szCs w:val="28"/>
        </w:rPr>
        <w:t>BANERJEE SOUVIK</w:t>
      </w:r>
    </w:p>
    <w:p w:rsidR="00E53365" w:rsidRPr="00D57CD6" w:rsidRDefault="00E53365" w:rsidP="00837D24">
      <w:pPr>
        <w:widowControl/>
        <w:spacing w:line="560" w:lineRule="exac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E53365">
        <w:rPr>
          <w:rFonts w:ascii="仿宋" w:eastAsia="仿宋" w:hAnsi="仿宋" w:cs="Times New Roman"/>
          <w:color w:val="000000"/>
          <w:kern w:val="0"/>
          <w:sz w:val="28"/>
          <w:szCs w:val="28"/>
        </w:rPr>
        <w:t>A</w:t>
      </w:r>
      <w:r w:rsidR="0097525C">
        <w:rPr>
          <w:rFonts w:ascii="仿宋" w:eastAsia="仿宋" w:hAnsi="仿宋" w:cs="Times New Roman"/>
          <w:color w:val="000000"/>
          <w:kern w:val="0"/>
          <w:sz w:val="28"/>
          <w:szCs w:val="28"/>
        </w:rPr>
        <w:t>NDROMRDA ERWIN</w:t>
      </w:r>
      <w:r w:rsidRPr="00D57CD6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               </w:t>
      </w:r>
      <w:r w:rsidR="00605D09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D57CD6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E53365">
        <w:rPr>
          <w:rFonts w:ascii="仿宋" w:eastAsia="仿宋" w:hAnsi="仿宋" w:cs="Times New Roman"/>
          <w:color w:val="000000"/>
          <w:kern w:val="0"/>
          <w:sz w:val="28"/>
          <w:szCs w:val="28"/>
        </w:rPr>
        <w:t>YASH ALAMWAR</w:t>
      </w:r>
    </w:p>
    <w:p w:rsidR="00C90302" w:rsidRPr="00D57CD6" w:rsidRDefault="00C90302">
      <w:pPr>
        <w:widowControl/>
        <w:rPr>
          <w:rFonts w:ascii="楷体" w:eastAsia="楷体" w:hAnsi="楷体" w:cs="宋体"/>
          <w:color w:val="353535"/>
          <w:kern w:val="0"/>
          <w:sz w:val="28"/>
          <w:szCs w:val="28"/>
        </w:rPr>
      </w:pPr>
    </w:p>
    <w:p w:rsidR="00C90302" w:rsidRDefault="00C90302">
      <w:pPr>
        <w:widowControl/>
        <w:rPr>
          <w:rFonts w:ascii="Times New Roman" w:eastAsia="等线" w:hAnsi="Times New Roman" w:cs="Times New Roman"/>
          <w:color w:val="000000"/>
          <w:kern w:val="0"/>
          <w:sz w:val="24"/>
        </w:rPr>
      </w:pPr>
    </w:p>
    <w:p w:rsidR="00C90302" w:rsidRDefault="00C90302">
      <w:pPr>
        <w:widowControl/>
        <w:rPr>
          <w:rFonts w:ascii="Times New Roman" w:eastAsia="等线" w:hAnsi="Times New Roman" w:cs="Times New Roman"/>
          <w:color w:val="000000"/>
          <w:kern w:val="0"/>
          <w:sz w:val="24"/>
        </w:rPr>
      </w:pPr>
    </w:p>
    <w:p w:rsidR="00C90302" w:rsidRDefault="00C90302">
      <w:pPr>
        <w:widowControl/>
        <w:rPr>
          <w:rFonts w:ascii="楷体" w:eastAsia="楷体" w:hAnsi="楷体" w:cs="宋体"/>
          <w:color w:val="000000"/>
          <w:kern w:val="0"/>
          <w:sz w:val="24"/>
        </w:rPr>
      </w:pPr>
    </w:p>
    <w:p w:rsidR="00C90302" w:rsidRDefault="00C90302">
      <w:pPr>
        <w:widowControl/>
        <w:rPr>
          <w:rFonts w:ascii="楷体" w:eastAsia="楷体" w:hAnsi="楷体" w:cs="宋体"/>
          <w:color w:val="000000"/>
          <w:kern w:val="0"/>
          <w:sz w:val="24"/>
        </w:rPr>
      </w:pPr>
    </w:p>
    <w:p w:rsidR="00C90302" w:rsidRDefault="00C90302">
      <w:pPr>
        <w:widowControl/>
        <w:rPr>
          <w:rFonts w:ascii="楷体" w:eastAsia="楷体" w:hAnsi="楷体" w:cs="宋体"/>
          <w:color w:val="353535"/>
          <w:kern w:val="0"/>
          <w:sz w:val="28"/>
          <w:szCs w:val="28"/>
        </w:rPr>
      </w:pPr>
    </w:p>
    <w:p w:rsidR="00C90302" w:rsidRPr="00012737" w:rsidRDefault="000F3C12" w:rsidP="00012737">
      <w:pPr>
        <w:widowControl/>
        <w:rPr>
          <w:rFonts w:ascii="楷体" w:eastAsia="楷体" w:hAnsi="楷体" w:cs="宋体"/>
          <w:color w:val="000000"/>
          <w:kern w:val="0"/>
          <w:sz w:val="24"/>
        </w:rPr>
      </w:pPr>
      <w:r>
        <w:rPr>
          <w:rFonts w:ascii="楷体" w:eastAsia="楷体" w:hAnsi="楷体" w:cs="宋体"/>
          <w:color w:val="000000"/>
          <w:kern w:val="0"/>
          <w:sz w:val="24"/>
        </w:rPr>
        <w:t xml:space="preserve"> </w:t>
      </w:r>
    </w:p>
    <w:sectPr w:rsidR="00C90302" w:rsidRPr="0001273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7A0" w:rsidRDefault="009B47A0" w:rsidP="00BF2D89">
      <w:r>
        <w:separator/>
      </w:r>
    </w:p>
  </w:endnote>
  <w:endnote w:type="continuationSeparator" w:id="0">
    <w:p w:rsidR="009B47A0" w:rsidRDefault="009B47A0" w:rsidP="00BF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7A0" w:rsidRDefault="009B47A0" w:rsidP="00BF2D89">
      <w:r>
        <w:separator/>
      </w:r>
    </w:p>
  </w:footnote>
  <w:footnote w:type="continuationSeparator" w:id="0">
    <w:p w:rsidR="009B47A0" w:rsidRDefault="009B47A0" w:rsidP="00BF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7D"/>
    <w:rsid w:val="00010814"/>
    <w:rsid w:val="00012737"/>
    <w:rsid w:val="0004513C"/>
    <w:rsid w:val="000660A4"/>
    <w:rsid w:val="00076880"/>
    <w:rsid w:val="0009734A"/>
    <w:rsid w:val="000D585E"/>
    <w:rsid w:val="000F3C12"/>
    <w:rsid w:val="000F66FF"/>
    <w:rsid w:val="00114DAE"/>
    <w:rsid w:val="00122261"/>
    <w:rsid w:val="00136ED9"/>
    <w:rsid w:val="0018049E"/>
    <w:rsid w:val="001953F7"/>
    <w:rsid w:val="001B2654"/>
    <w:rsid w:val="001D57A2"/>
    <w:rsid w:val="001E4FB1"/>
    <w:rsid w:val="0020741A"/>
    <w:rsid w:val="00234419"/>
    <w:rsid w:val="0024146E"/>
    <w:rsid w:val="0027120C"/>
    <w:rsid w:val="002B0054"/>
    <w:rsid w:val="002B5A48"/>
    <w:rsid w:val="002F5261"/>
    <w:rsid w:val="0032057D"/>
    <w:rsid w:val="00322FBF"/>
    <w:rsid w:val="00341572"/>
    <w:rsid w:val="004013C6"/>
    <w:rsid w:val="0040461C"/>
    <w:rsid w:val="00430696"/>
    <w:rsid w:val="004770C6"/>
    <w:rsid w:val="00477631"/>
    <w:rsid w:val="00485B0E"/>
    <w:rsid w:val="004F5AED"/>
    <w:rsid w:val="004F7D9B"/>
    <w:rsid w:val="00520664"/>
    <w:rsid w:val="00532CDD"/>
    <w:rsid w:val="00540590"/>
    <w:rsid w:val="00583BF9"/>
    <w:rsid w:val="005859FF"/>
    <w:rsid w:val="00590A4E"/>
    <w:rsid w:val="005A33F3"/>
    <w:rsid w:val="005A6547"/>
    <w:rsid w:val="005C6E9F"/>
    <w:rsid w:val="00605D09"/>
    <w:rsid w:val="0064208D"/>
    <w:rsid w:val="00684D42"/>
    <w:rsid w:val="00693470"/>
    <w:rsid w:val="006F01DB"/>
    <w:rsid w:val="00722B65"/>
    <w:rsid w:val="007569D6"/>
    <w:rsid w:val="007727E2"/>
    <w:rsid w:val="007847D9"/>
    <w:rsid w:val="007A1F12"/>
    <w:rsid w:val="007B3935"/>
    <w:rsid w:val="00837D24"/>
    <w:rsid w:val="008E1BCA"/>
    <w:rsid w:val="008E1FA8"/>
    <w:rsid w:val="008F722F"/>
    <w:rsid w:val="009269DE"/>
    <w:rsid w:val="0097525C"/>
    <w:rsid w:val="009941CD"/>
    <w:rsid w:val="0099520D"/>
    <w:rsid w:val="009B47A0"/>
    <w:rsid w:val="00A2297F"/>
    <w:rsid w:val="00AA6ABB"/>
    <w:rsid w:val="00AD73A3"/>
    <w:rsid w:val="00AF0E87"/>
    <w:rsid w:val="00AF5D76"/>
    <w:rsid w:val="00B02BA1"/>
    <w:rsid w:val="00B20B8F"/>
    <w:rsid w:val="00B3097E"/>
    <w:rsid w:val="00B67397"/>
    <w:rsid w:val="00B73C4D"/>
    <w:rsid w:val="00B75AC8"/>
    <w:rsid w:val="00B8546E"/>
    <w:rsid w:val="00B96137"/>
    <w:rsid w:val="00BD1BF3"/>
    <w:rsid w:val="00BD1F1D"/>
    <w:rsid w:val="00BD5E91"/>
    <w:rsid w:val="00BF2D89"/>
    <w:rsid w:val="00C01CA7"/>
    <w:rsid w:val="00C04542"/>
    <w:rsid w:val="00C32966"/>
    <w:rsid w:val="00C45051"/>
    <w:rsid w:val="00C503C5"/>
    <w:rsid w:val="00C6266F"/>
    <w:rsid w:val="00C81092"/>
    <w:rsid w:val="00C90302"/>
    <w:rsid w:val="00CA2565"/>
    <w:rsid w:val="00CA765A"/>
    <w:rsid w:val="00D2015F"/>
    <w:rsid w:val="00D4041B"/>
    <w:rsid w:val="00D50FD9"/>
    <w:rsid w:val="00D51393"/>
    <w:rsid w:val="00D57CD6"/>
    <w:rsid w:val="00DD0EFE"/>
    <w:rsid w:val="00DE0F3F"/>
    <w:rsid w:val="00DF41FA"/>
    <w:rsid w:val="00E1557A"/>
    <w:rsid w:val="00E26F5A"/>
    <w:rsid w:val="00E528ED"/>
    <w:rsid w:val="00E53365"/>
    <w:rsid w:val="00E857DB"/>
    <w:rsid w:val="00EB429B"/>
    <w:rsid w:val="00EE634B"/>
    <w:rsid w:val="00EF43F9"/>
    <w:rsid w:val="00F2489A"/>
    <w:rsid w:val="00F32A0A"/>
    <w:rsid w:val="00F65E9B"/>
    <w:rsid w:val="00FF2CD7"/>
    <w:rsid w:val="07962962"/>
    <w:rsid w:val="07E35E97"/>
    <w:rsid w:val="0BCD1C1D"/>
    <w:rsid w:val="135E4950"/>
    <w:rsid w:val="13CE2CD1"/>
    <w:rsid w:val="1D8E787C"/>
    <w:rsid w:val="435F68B0"/>
    <w:rsid w:val="440F7055"/>
    <w:rsid w:val="514D51CD"/>
    <w:rsid w:val="5E6B76FC"/>
    <w:rsid w:val="5FC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46B0C"/>
  <w15:docId w15:val="{0FA57FA2-E308-4881-BA40-F4661A74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魏波</dc:creator>
  <cp:lastModifiedBy>fang-tian</cp:lastModifiedBy>
  <cp:revision>146</cp:revision>
  <cp:lastPrinted>2020-01-10T07:49:00Z</cp:lastPrinted>
  <dcterms:created xsi:type="dcterms:W3CDTF">2019-05-27T02:04:00Z</dcterms:created>
  <dcterms:modified xsi:type="dcterms:W3CDTF">2020-01-12T01:21:00Z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